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CA" w:rsidRDefault="00C553CA" w:rsidP="00C553CA">
      <w:pPr>
        <w:spacing w:line="360" w:lineRule="auto"/>
        <w:rPr>
          <w:rFonts w:ascii="Arial" w:hAnsi="Arial" w:cs="Arial"/>
          <w:b/>
          <w:sz w:val="24"/>
          <w:szCs w:val="24"/>
          <w:u w:val="single"/>
        </w:rPr>
      </w:pPr>
      <w:r w:rsidRPr="00C553CA">
        <w:rPr>
          <w:rFonts w:ascii="Arial" w:hAnsi="Arial" w:cs="Arial"/>
          <w:b/>
          <w:sz w:val="24"/>
          <w:szCs w:val="24"/>
          <w:u w:val="single"/>
        </w:rPr>
        <w:t>Saul a David s kytarou</w:t>
      </w:r>
    </w:p>
    <w:p w:rsidR="00C553CA" w:rsidRPr="00C553CA" w:rsidRDefault="00C553CA" w:rsidP="00C553CA">
      <w:pPr>
        <w:spacing w:line="360" w:lineRule="auto"/>
        <w:rPr>
          <w:rFonts w:ascii="Arial" w:hAnsi="Arial" w:cs="Arial"/>
          <w:sz w:val="24"/>
          <w:szCs w:val="24"/>
        </w:rPr>
      </w:pPr>
      <w:r>
        <w:rPr>
          <w:rFonts w:ascii="Arial" w:hAnsi="Arial" w:cs="Arial"/>
          <w:sz w:val="24"/>
          <w:szCs w:val="24"/>
        </w:rPr>
        <w:t xml:space="preserve">Text: </w:t>
      </w:r>
      <w:r w:rsidRPr="00C553CA">
        <w:rPr>
          <w:rFonts w:ascii="Arial" w:hAnsi="Arial" w:cs="Arial"/>
          <w:sz w:val="24"/>
          <w:szCs w:val="24"/>
        </w:rPr>
        <w:t>1S 16,14-23</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 xml:space="preserve">Může se to stát - že se člověk začne hroutit. Vytrácí se energie: Už není žádná. Nemyslím ty chvíle, kdy si člověk říká, něco mi chybí. Myslím ten stav, kdy chybí to nejpodstatnější - chuť do života. Chybí impuls, aby udělal i ty nejjednodušší úkony. A není si jist, že nějak zvládne byť jen jeden následující den. Stává se to tehdy, když člověku přerostou přes hlavu úkoly a starosti a když má pocit, že i kdyby se sebevíc snažil, tak to prostě dál už nejde, že to nedá. Hodně práce završené úspěchem - to přináší životní šťávu a adrenalin, ale když je příliš moc úkolů a nekonečná námaha a k tomu žádná pozitivní odezva… Někdy se mluví o synodromu vyhoření - vyšťavenost, pocit, že to nezvládám, že už nechci, už nemůžu, už nemám sílu. A někdy je od nadšení a opojení k vyhoření jen malý krůček.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 xml:space="preserve">Jeden z takových příběhů vypráví bible o Saulovi. Úspěný vojevůdce a pak král. A náhle uprostřed všeho velmi nejistý. ÚPlně rozervaný, vyčerpaný, na dně: </w:t>
      </w:r>
    </w:p>
    <w:p w:rsidR="00C553CA" w:rsidRPr="00C553CA" w:rsidRDefault="00C553CA" w:rsidP="00C553CA">
      <w:pPr>
        <w:spacing w:line="360" w:lineRule="auto"/>
        <w:rPr>
          <w:rFonts w:ascii="Arial" w:hAnsi="Arial" w:cs="Arial"/>
          <w:i/>
          <w:sz w:val="24"/>
          <w:szCs w:val="24"/>
          <w:lang w:val="en-US" w:bidi="he-IL"/>
        </w:rPr>
      </w:pPr>
      <w:r w:rsidRPr="00C553CA">
        <w:rPr>
          <w:rFonts w:ascii="Arial" w:hAnsi="Arial" w:cs="Arial"/>
          <w:i/>
          <w:sz w:val="24"/>
          <w:szCs w:val="24"/>
          <w:vertAlign w:val="superscript"/>
          <w:lang w:val="en-US" w:bidi="he-IL"/>
        </w:rPr>
        <w:t>14</w:t>
      </w:r>
      <w:r w:rsidRPr="00C553CA">
        <w:rPr>
          <w:rFonts w:ascii="Arial" w:hAnsi="Arial" w:cs="Arial"/>
          <w:i/>
          <w:sz w:val="24"/>
          <w:szCs w:val="24"/>
          <w:lang w:val="en-US" w:bidi="he-IL"/>
        </w:rPr>
        <w:t xml:space="preserve"> Duch Hospodinův odstoupil od Saula a přepadal ho zlý duch od Hospodina.  </w:t>
      </w:r>
      <w:r w:rsidRPr="00C553CA">
        <w:rPr>
          <w:rFonts w:ascii="Arial" w:hAnsi="Arial" w:cs="Arial"/>
          <w:i/>
          <w:sz w:val="24"/>
          <w:szCs w:val="24"/>
          <w:vertAlign w:val="superscript"/>
          <w:lang w:val="en-US" w:bidi="he-IL"/>
        </w:rPr>
        <w:t>15</w:t>
      </w:r>
      <w:r w:rsidRPr="00C553CA">
        <w:rPr>
          <w:rFonts w:ascii="Arial" w:hAnsi="Arial" w:cs="Arial"/>
          <w:i/>
          <w:sz w:val="24"/>
          <w:szCs w:val="24"/>
          <w:lang w:val="en-US" w:bidi="he-IL"/>
        </w:rPr>
        <w:t xml:space="preserve"> Proto Saulovi jeho služebníci navrhli: "Hle, přepadá tě zlý duch od Boha.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Musí to být s tímhle úspěšným králem hodně špatné, když i jeho služebníci stanoví diagnózu: "Dobří duchové tě opustili, jsi rozrušený zlými duchy." Je to opovážlivost říct něco takového králi.</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V kralické bibli čteme: "nepokojil ho duch zlý od Hospodina". "Nepokojil" - to je ve skutečnosti jeden z nejhorších symptomů - vnitřní nepokoj, neklid. Nepokoj problémy ještě šzesiluje. Člověk se nemůže na nic soustředit, a tím je to ještě horší, hora úkolů a žádná odvaha je řešit. Tak je to se Saulem. Je jak bezducha, nemůže to zvládnout.</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Král Saul měl štěstí na dobré spolupracovníky. Vědí co je pro jejich šéfa dobré. Asi nemají muzikoterapeutické vzdělání, ale asi mají zkušenost, jsou moudří anebo chodí do kostela. A jsou chytří tihle sluhové, sami vloží králi do úst ten správný rozkaz pro sebe: </w:t>
      </w:r>
    </w:p>
    <w:p w:rsidR="00C553CA" w:rsidRPr="00C553CA" w:rsidRDefault="00C553CA" w:rsidP="00C553CA">
      <w:pPr>
        <w:spacing w:line="360" w:lineRule="auto"/>
        <w:rPr>
          <w:rFonts w:ascii="Arial" w:hAnsi="Arial" w:cs="Arial"/>
          <w:i/>
          <w:sz w:val="24"/>
          <w:szCs w:val="24"/>
        </w:rPr>
      </w:pPr>
      <w:r w:rsidRPr="00C553CA">
        <w:rPr>
          <w:rFonts w:ascii="Arial" w:hAnsi="Arial" w:cs="Arial"/>
          <w:i/>
          <w:sz w:val="24"/>
          <w:szCs w:val="24"/>
          <w:lang w:val="en-US" w:bidi="he-IL"/>
        </w:rPr>
        <w:t xml:space="preserve">Ať náš pán poručí svým služebníkům, kteří jsou před ním, aby vyhledali někoho, kdo umí hrát na citaru. Bude na ni hrát, kdykoli na tebe dolehne zlý duch od Boha, a bude ti dobře."  </w:t>
      </w:r>
      <w:r w:rsidRPr="00C553CA">
        <w:rPr>
          <w:rFonts w:ascii="Arial" w:hAnsi="Arial" w:cs="Arial"/>
          <w:i/>
          <w:sz w:val="24"/>
          <w:szCs w:val="24"/>
          <w:vertAlign w:val="superscript"/>
          <w:lang w:val="en-US" w:bidi="he-IL"/>
        </w:rPr>
        <w:t>17</w:t>
      </w:r>
      <w:r w:rsidRPr="00C553CA">
        <w:rPr>
          <w:rFonts w:ascii="Arial" w:hAnsi="Arial" w:cs="Arial"/>
          <w:i/>
          <w:sz w:val="24"/>
          <w:szCs w:val="24"/>
          <w:lang w:val="en-US" w:bidi="he-IL"/>
        </w:rPr>
        <w:t xml:space="preserve"> Saul tedy poručil svým služebníkům: "Vyhlédněte mi někoho, kdo dobře hraje, a přiveďte ho ke mně!"  </w:t>
      </w:r>
      <w:r w:rsidRPr="00C553CA">
        <w:rPr>
          <w:rFonts w:ascii="Arial" w:hAnsi="Arial" w:cs="Arial"/>
          <w:i/>
          <w:sz w:val="24"/>
          <w:szCs w:val="24"/>
          <w:vertAlign w:val="superscript"/>
          <w:lang w:val="en-US" w:bidi="he-IL"/>
        </w:rPr>
        <w:t>18</w:t>
      </w:r>
      <w:r w:rsidRPr="00C553CA">
        <w:rPr>
          <w:rFonts w:ascii="Arial" w:hAnsi="Arial" w:cs="Arial"/>
          <w:i/>
          <w:sz w:val="24"/>
          <w:szCs w:val="24"/>
          <w:lang w:val="en-US" w:bidi="he-IL"/>
        </w:rPr>
        <w:t xml:space="preserve"> Jeden z družiny nato řekl: "Viděl jsem syna Jišaje Betlémského, ten umí hrát. Přitom je to statečný bohatýr, bojovník i muž hbitý v řeči a pohledný, a je s ním Hospodin."</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Saul s tím nápadem souhlasí. A rozkáže jim to, co mu navrhli. Je to spolupracující pacient. Asi vidí, že to s ním myslí dobře.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Následně je ta léčebná terapie obšírně popsána v nejkrásnějších barvách. V blízkosti toho člověka, co by přišel je prostě člověku lépe. Cosi pozitivního z něj vyzařuje, je osobnost, čiší z něj autenticita. Biblicky řečeno, je prostě moudrý.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lastRenderedPageBreak/>
        <w:tab/>
        <w:t xml:space="preserve"> A Jišajův syn David je nejen moudrý, ale také je to hudebník. V tomto vyprávění jedno souvisí s druhým. Ten opravdu moudrý je hudebník a opravdoví muzikanti jsou moudří lidé. Hudba souvisí s moudrostí. Hudba léčí….. Hudba je dar boží.</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Můžeme teď chvilku om tom přemýšlet a přemýšlet o důvodech, proč tomu tak je.</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 xml:space="preserve">Poslouchání hudby i aktivní hraní podporuje koncentraci. Zvláště při zpěvu se posiluje dech a krevní oběh. A někdy člověk může zpěvem ze sebe dostat aktuální naštvanost nebo celodenní frustraci. Říkal mi jeden zpěvák, že večerní zkouška pěveckého sboru někdy dělá v tomto smyslu zázraky. U hudby člověk přijde na jiné myšlenky. Ale především, a v tom bude asi nějak ten teraputický účinek, že je člověk vytržen ze svého světa - úkolů, strachů, frustrace - vytržen do jiného světa, který je větší než lidské pomyšlení. Při zpěvu a muzicírování je člověk jaksi jinde, jiným člověkem, člověkem, který se zapojuje do bytí, kdy ladí s okolním světem. V hudbě (ostatně stejně jako při modlitbě) člověk vychází ven ze sebe a pak se zase  změněn, proměněn k sobě vrací. Nebo třeba při oslavách, kde se zpívá, tam člověk prožívá život jako dar. A souzním s těmi, co jsou kolem, s tím co je kolem mne, ale i když jen naslouchám, a ono to sedí, harmonie, tak vnímám, že je vše jako dar.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Ve známé písni Díky - se zpívá Dík za hudby dar. Možná si to v této těžké době karantény uvědomujeme víc než jindy, co dokáže hudba udělat - i s naší náladou, životní šťávou. Co člověk prožívá, když při vstupu do kostela zazní varhany, jak si některý člověk prozpěvuje kudy chodí, nebo jen tak píská, když prostírá k obědu. Hudba umí být nosičem našich nálad, ale může je také vytvářet a přetvářet a nabídka je obrovská:  někdy je to v dur někdy v moll, a různé tempo a takt, a různé styly a žánry hudby - hudba nás může uklidnit ale také dát do pohybu.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A tak poslali pro Davida a ten hrál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 xml:space="preserve">Nejde o žádný zázrak - terapie hudbou není zázračné uzdravení, ale je úspěšné. "Saulovi to přinášelo úlevu a bylo mu dobře " Ne neřeší se tady otázka spasení, ale alespoň dočasně  "Míval Saul polehčení a lépe mu bývalo". Hudba pomáhá. Lépe se snáší každá nemoc, když se ví, že je možná úleva.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Kdybychom to zpřehlednili - jak došlo ke zlepšení Saulova stavu</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 xml:space="preserve">První krok je rozhodnutí vůec něco dělat. To je ostatně známo z terapie: rozhodnut se pro ni je často polovina úspěchu. A je to těžké. A musí být ti okolo někdy velmi šikovní, jako ti sluhové a říci to citlivě, moudře, tak aby to dotyčný přijal (a vlastně si nakonec možná i myslel, že to byl jeho nápad - ale to by nevadilo, pokud se rozhodl - říci si o pomoc - púokud uzná, že pomoc potřebuje.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Druhý krok - je vznik vztahu, ve kterém je důvěra. David přišel a sloužil a Saul si ho oblíbil. Ten vztah nemocného s tím, kdo mu má pomáhat, se podařil. Saul Davidovi svěří to nejdůležištější - své zbraně. To je znamení velké důvěry.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Třetí krok - terapie - v tomto případě naslouchání hudbě</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lastRenderedPageBreak/>
        <w:tab/>
        <w:t xml:space="preserve">Chce to někdy čas uvěřit, že to se mnou druzí myslí dobře. Postoj, vztah dělá hodně. Je to odvaha otevřít se tomu dobrému, co je nám nabídnuta. Říká se, že dávat je víc než brát. A v určitém kontextu, tam kde lidem není zatěžko brát a brát, co to jen jde, je třeba nějak ilustrovat a získat je pro myšlenku, že dávat je víc než brát. (a je to moc krásný okamžik, když se třeba v hodině náboženství děti svěří, že vlastně na vánoce radši dárky chystají a dávají, než že je dostávají.)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Ale v jiném kontextu a v určitém smyslu to může být úplně naopak. Že dávat je lehčí. A naopak příjímat pomoc a dobro od druhých může být velmi náročné. A stává se těm, co na to nebyli zvyklí a potkal jsem se v mnoha lidmi právě v církvi, kteří to nedokázali. Nedokázali si přiznat, že potřebují pomoc. Že by to nezvládli bez druhého, bez jeho rady, bez jeho podané ruky, bez jeho finanční podpory. A chtějí nikomu nebýt nic dlužen, nemuset se říkat o pomoc, protože prostě všechno zvládají.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Troufnu si říci, že je to velmi nebezpečný postoj. Duchovně velmi nebezpečný. A že zdravé a evangeliu přiměřené je vědět o svých hranicích, o svém hříchu, slabosti, a nechat si pomoci. Bohem . Ale také lidmi, když ro přece pomáhá.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ab/>
        <w:t xml:space="preserve">Saul to zvládul. Oddal se zvukům a bylo mu lépe. K moudrosti patří vidět nabídnuté dary a přijmour je. Vnímat hodnoty, krásu, zvuk, umění, - to bývá návrat do život ze stavů otupělosti vyhoření, ze chvílí, kdy nejsme schopni nic krásného vnímat, i když je to nadosah. </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Pan Bože, dík za hudby dar. Amen</w:t>
      </w:r>
    </w:p>
    <w:p w:rsidR="00C553CA" w:rsidRPr="00C553CA" w:rsidRDefault="00C553CA" w:rsidP="00C553CA">
      <w:pPr>
        <w:spacing w:line="360" w:lineRule="auto"/>
        <w:rPr>
          <w:rFonts w:ascii="Arial" w:hAnsi="Arial" w:cs="Arial"/>
          <w:sz w:val="24"/>
          <w:szCs w:val="24"/>
        </w:rPr>
      </w:pPr>
      <w:r w:rsidRPr="00C553CA">
        <w:rPr>
          <w:rFonts w:ascii="Arial" w:hAnsi="Arial" w:cs="Arial"/>
          <w:sz w:val="24"/>
          <w:szCs w:val="24"/>
        </w:rPr>
        <w:t xml:space="preserve"> </w:t>
      </w:r>
    </w:p>
    <w:p w:rsidR="00665064" w:rsidRPr="00C553CA" w:rsidRDefault="00665064">
      <w:pPr>
        <w:rPr>
          <w:sz w:val="24"/>
          <w:szCs w:val="24"/>
        </w:rPr>
      </w:pPr>
    </w:p>
    <w:sectPr w:rsidR="00665064" w:rsidRPr="00C553CA" w:rsidSect="00C553CA">
      <w:pgSz w:w="11906" w:h="16838"/>
      <w:pgMar w:top="426" w:right="424"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C553CA"/>
    <w:rsid w:val="00665064"/>
    <w:rsid w:val="00C553C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53C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6189</Characters>
  <Application>Microsoft Office Word</Application>
  <DocSecurity>0</DocSecurity>
  <Lines>51</Lines>
  <Paragraphs>14</Paragraphs>
  <ScaleCrop>false</ScaleCrop>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2021-02-10T13:50:00Z</dcterms:created>
  <dcterms:modified xsi:type="dcterms:W3CDTF">2021-02-10T13:52:00Z</dcterms:modified>
</cp:coreProperties>
</file>